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096DB9">
        <w:rPr>
          <w:rStyle w:val="a3"/>
          <w:rFonts w:ascii="Times New Roman" w:hAnsi="Times New Roman" w:cs="Times New Roman"/>
          <w:sz w:val="28"/>
          <w:szCs w:val="28"/>
        </w:rPr>
        <w:t>5</w:t>
      </w:r>
    </w:p>
    <w:p w:rsidR="005623FD" w:rsidRDefault="002C5E2B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2C5E2B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2C5E2B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096DB9">
        <w:rPr>
          <w:b/>
          <w:sz w:val="28"/>
          <w:szCs w:val="28"/>
        </w:rPr>
        <w:t>Юшкина Виктора Григорьевича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96DB9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096DB9">
        <w:rPr>
          <w:sz w:val="28"/>
          <w:szCs w:val="28"/>
        </w:rPr>
        <w:t>Юшкина Виктора Григорьевича</w:t>
      </w:r>
      <w:r w:rsidR="00AF24B1">
        <w:rPr>
          <w:sz w:val="28"/>
          <w:szCs w:val="28"/>
        </w:rPr>
        <w:t>, 19</w:t>
      </w:r>
      <w:r w:rsidR="00096DB9">
        <w:rPr>
          <w:sz w:val="28"/>
          <w:szCs w:val="28"/>
        </w:rPr>
        <w:t>46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096DB9">
        <w:rPr>
          <w:sz w:val="28"/>
          <w:szCs w:val="28"/>
        </w:rPr>
        <w:t>г. Москва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пенсионер</w:t>
      </w:r>
      <w:proofErr w:type="gramStart"/>
      <w:r w:rsidR="00060974">
        <w:rPr>
          <w:sz w:val="28"/>
          <w:szCs w:val="28"/>
        </w:rPr>
        <w:t xml:space="preserve"> </w:t>
      </w:r>
      <w:r w:rsidR="00D302D5">
        <w:rPr>
          <w:sz w:val="28"/>
          <w:szCs w:val="28"/>
        </w:rPr>
        <w:t>,</w:t>
      </w:r>
      <w:proofErr w:type="gramEnd"/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96DB9">
        <w:rPr>
          <w:sz w:val="28"/>
          <w:szCs w:val="28"/>
        </w:rPr>
        <w:t>3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096DB9">
        <w:rPr>
          <w:sz w:val="28"/>
          <w:szCs w:val="28"/>
        </w:rPr>
        <w:t>Юшкину Виктору Григорьевичу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96DB9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C5E2B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653B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202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35</cp:revision>
  <cp:lastPrinted>2025-07-31T14:01:00Z</cp:lastPrinted>
  <dcterms:created xsi:type="dcterms:W3CDTF">2022-08-01T07:35:00Z</dcterms:created>
  <dcterms:modified xsi:type="dcterms:W3CDTF">2025-08-05T11:41:00Z</dcterms:modified>
</cp:coreProperties>
</file>